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A2BE" w14:textId="77777777" w:rsidR="00163954" w:rsidRPr="00EC0E54" w:rsidRDefault="00B77EE0">
      <w:pPr>
        <w:spacing w:after="24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C0E54">
        <w:rPr>
          <w:rFonts w:asciiTheme="minorHAnsi" w:hAnsiTheme="minorHAnsi" w:cstheme="minorHAnsi"/>
          <w:b/>
          <w:sz w:val="24"/>
          <w:szCs w:val="24"/>
        </w:rPr>
        <w:t>JOB DESCRIPTION</w:t>
      </w:r>
      <w:r w:rsidR="00163954" w:rsidRPr="00EC0E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709"/>
        <w:gridCol w:w="709"/>
        <w:gridCol w:w="567"/>
        <w:gridCol w:w="283"/>
        <w:gridCol w:w="709"/>
        <w:gridCol w:w="992"/>
        <w:gridCol w:w="567"/>
      </w:tblGrid>
      <w:tr w:rsidR="00163954" w:rsidRPr="00EC0E54" w14:paraId="2FDF0F38" w14:textId="77777777">
        <w:trPr>
          <w:trHeight w:val="460"/>
        </w:trPr>
        <w:tc>
          <w:tcPr>
            <w:tcW w:w="2127" w:type="dxa"/>
            <w:shd w:val="pct5" w:color="000000" w:fill="FFFFFF"/>
          </w:tcPr>
          <w:p w14:paraId="108031F6" w14:textId="77777777" w:rsidR="00163954" w:rsidRPr="00EC0E54" w:rsidRDefault="0024182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Job</w:t>
            </w:r>
            <w:r w:rsidR="00163954"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4820" w:type="dxa"/>
            <w:gridSpan w:val="5"/>
          </w:tcPr>
          <w:p w14:paraId="2109632A" w14:textId="77777777" w:rsidR="00163954" w:rsidRPr="00EC0E54" w:rsidRDefault="00A426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Warehouse Operative</w:t>
            </w:r>
          </w:p>
        </w:tc>
        <w:tc>
          <w:tcPr>
            <w:tcW w:w="1984" w:type="dxa"/>
            <w:gridSpan w:val="3"/>
            <w:shd w:val="clear" w:color="auto" w:fill="F3F3F3"/>
          </w:tcPr>
          <w:p w14:paraId="002E0FF6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022711B5" w14:textId="01E27BBB" w:rsidR="00163954" w:rsidRPr="00EC0E54" w:rsidRDefault="006435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63954" w:rsidRPr="00EC0E54" w14:paraId="19AB8C9E" w14:textId="77777777">
        <w:trPr>
          <w:trHeight w:val="424"/>
        </w:trPr>
        <w:tc>
          <w:tcPr>
            <w:tcW w:w="2127" w:type="dxa"/>
            <w:shd w:val="pct5" w:color="000000" w:fill="FFFFFF"/>
          </w:tcPr>
          <w:p w14:paraId="1B579D9E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B467887" w14:textId="77777777" w:rsidR="00163954" w:rsidRPr="00EC0E54" w:rsidRDefault="00A42604" w:rsidP="00074E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Warehouse Supervisor</w:t>
            </w:r>
          </w:p>
        </w:tc>
        <w:tc>
          <w:tcPr>
            <w:tcW w:w="1276" w:type="dxa"/>
            <w:gridSpan w:val="2"/>
            <w:shd w:val="clear" w:color="auto" w:fill="F3F3F3"/>
          </w:tcPr>
          <w:p w14:paraId="298A7EC4" w14:textId="77777777" w:rsidR="00163954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551" w:type="dxa"/>
            <w:gridSpan w:val="4"/>
          </w:tcPr>
          <w:p w14:paraId="412DEB60" w14:textId="77777777" w:rsidR="00163954" w:rsidRPr="00EC0E54" w:rsidRDefault="00A42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Warehouse </w:t>
            </w:r>
          </w:p>
        </w:tc>
      </w:tr>
      <w:tr w:rsidR="00163954" w:rsidRPr="00EC0E54" w14:paraId="22356326" w14:textId="77777777">
        <w:trPr>
          <w:trHeight w:val="726"/>
        </w:trPr>
        <w:tc>
          <w:tcPr>
            <w:tcW w:w="2127" w:type="dxa"/>
            <w:shd w:val="pct5" w:color="000000" w:fill="FFFFFF"/>
          </w:tcPr>
          <w:p w14:paraId="653E572C" w14:textId="77777777" w:rsidR="005E7D0C" w:rsidRPr="00EC0E54" w:rsidRDefault="005E7D0C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A321A8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Role purpose:</w:t>
            </w:r>
          </w:p>
        </w:tc>
        <w:tc>
          <w:tcPr>
            <w:tcW w:w="7371" w:type="dxa"/>
            <w:gridSpan w:val="9"/>
          </w:tcPr>
          <w:p w14:paraId="444EE85F" w14:textId="77777777" w:rsidR="00604109" w:rsidRPr="00EC0E54" w:rsidRDefault="00A42604" w:rsidP="00EC0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Carries out a wide range of duties involving the receipt, transportation, picking and replenishment of goods within the Warehouse department. Also unloading and loading of vehicles across a number of shift patterns. </w:t>
            </w:r>
          </w:p>
        </w:tc>
      </w:tr>
      <w:tr w:rsidR="00163954" w:rsidRPr="00EC0E54" w14:paraId="1A74038F" w14:textId="77777777">
        <w:trPr>
          <w:trHeight w:val="1106"/>
        </w:trPr>
        <w:tc>
          <w:tcPr>
            <w:tcW w:w="2127" w:type="dxa"/>
            <w:shd w:val="pct5" w:color="000000" w:fill="FFFFFF"/>
          </w:tcPr>
          <w:p w14:paraId="75296C16" w14:textId="77777777" w:rsidR="005E7D0C" w:rsidRPr="00EC0E54" w:rsidRDefault="005E7D0C" w:rsidP="00102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248C8A" w14:textId="77777777" w:rsidR="0024182D" w:rsidRPr="00EC0E54" w:rsidRDefault="00163954" w:rsidP="00102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Responsibilities </w:t>
            </w:r>
          </w:p>
          <w:p w14:paraId="0230706A" w14:textId="77777777" w:rsidR="004306B4" w:rsidRPr="00EC0E54" w:rsidRDefault="0024182D" w:rsidP="00911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163954"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Accountabilities:</w:t>
            </w:r>
          </w:p>
          <w:p w14:paraId="175543AA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118A3B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F0D020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6D3B8A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1BD6D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1CE373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4E9F58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43FABE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70399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51BD60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DAFFF1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9981F7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BAA28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BC108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093D74" w14:textId="77777777" w:rsidR="004306B4" w:rsidRPr="00EC0E54" w:rsidRDefault="004306B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87540B" w14:textId="77777777" w:rsidR="004306B4" w:rsidRPr="00EC0E54" w:rsidRDefault="004306B4" w:rsidP="00D5512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9"/>
          </w:tcPr>
          <w:p w14:paraId="37B02015" w14:textId="77777777" w:rsidR="00A42604" w:rsidRPr="00EC0E54" w:rsidRDefault="00074E8D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604" w:rsidRPr="00EC0E5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Put away/replenishment</w:t>
            </w:r>
          </w:p>
          <w:p w14:paraId="7ACBA9A8" w14:textId="77777777" w:rsidR="00A42604" w:rsidRPr="00EC0E54" w:rsidRDefault="00A42604" w:rsidP="00A42604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Collects palletised products from the Production department, ensuring that the correct put-away document is put on each pallet. </w:t>
            </w:r>
          </w:p>
          <w:p w14:paraId="72387EAD" w14:textId="77777777" w:rsidR="00A42604" w:rsidRPr="00EC0E54" w:rsidRDefault="00A42604" w:rsidP="00A42604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Uses a stretch-wrapping machine to wrap pallets prior to putting away into bulk locations within the racking</w:t>
            </w:r>
            <w:r w:rsidR="00A200AB" w:rsidRPr="00EC0E54">
              <w:rPr>
                <w:rFonts w:asciiTheme="minorHAnsi" w:hAnsiTheme="minorHAnsi" w:cstheme="minorHAnsi"/>
                <w:sz w:val="22"/>
                <w:szCs w:val="22"/>
              </w:rPr>
              <w:t>, if required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609B5F" w14:textId="77777777" w:rsidR="00A42604" w:rsidRPr="00EC0E54" w:rsidRDefault="00A42604" w:rsidP="00A42604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Uses a hand-held scanner to identify the correct location and puts product away.</w:t>
            </w:r>
          </w:p>
          <w:p w14:paraId="21357457" w14:textId="77777777" w:rsidR="00A42604" w:rsidRPr="00EC0E54" w:rsidRDefault="00A200AB" w:rsidP="00A42604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Removes</w:t>
            </w:r>
            <w:r w:rsidR="00A42604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bulk product from racking and transfer to correct pick face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2604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BCE594" w14:textId="77777777" w:rsidR="00A42604" w:rsidRPr="00EC0E54" w:rsidRDefault="00A42604" w:rsidP="00A42604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Performs physical checks to ensure that both the product and the locations are correct.</w:t>
            </w:r>
          </w:p>
          <w:p w14:paraId="5BC02C8A" w14:textId="77777777" w:rsidR="00A42604" w:rsidRPr="00EC0E54" w:rsidRDefault="00A42604" w:rsidP="00A42604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Prioritises between put-</w:t>
            </w:r>
            <w:r w:rsidR="00694694" w:rsidRPr="00EC0E54">
              <w:rPr>
                <w:rFonts w:asciiTheme="minorHAnsi" w:hAnsiTheme="minorHAnsi" w:cstheme="minorHAnsi"/>
                <w:sz w:val="22"/>
                <w:szCs w:val="22"/>
              </w:rPr>
              <w:t>away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and replenishments according to their relative urgencies.</w:t>
            </w:r>
          </w:p>
          <w:p w14:paraId="2C053693" w14:textId="77777777" w:rsidR="00A26C8B" w:rsidRDefault="00A26C8B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67998CD" w14:textId="77777777" w:rsidR="00A42604" w:rsidRPr="00EC0E54" w:rsidRDefault="00A42604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Loading</w:t>
            </w:r>
          </w:p>
          <w:p w14:paraId="31E7D52D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Ensures that delivery vehicles are clean prior to loading, reporting any d</w:t>
            </w:r>
            <w:r w:rsidR="00694694" w:rsidRPr="00EC0E54">
              <w:rPr>
                <w:rFonts w:asciiTheme="minorHAnsi" w:hAnsiTheme="minorHAnsi" w:cstheme="minorHAnsi"/>
                <w:sz w:val="22"/>
                <w:szCs w:val="22"/>
              </w:rPr>
              <w:t>amaged or dirty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vehicles.</w:t>
            </w:r>
          </w:p>
          <w:p w14:paraId="25E9FDFC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Ensures that any returned product and relevant documentation are taken to the designated Returns Area.</w:t>
            </w:r>
          </w:p>
          <w:p w14:paraId="1CC16FD6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Loads orders efficiently and in the correct sequence in accordance with the manifest. Loads full pallets using a stand-and-ride fork truck.</w:t>
            </w:r>
          </w:p>
          <w:p w14:paraId="43EC1C90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Ensures that all product is loaded safely and without damage and is properly secured to prevent damage in transit. </w:t>
            </w:r>
          </w:p>
          <w:p w14:paraId="5410A684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Liaises with staff from the Transport Company regarding the shunting of vehicles in the yard, and the completion and stability of each load.</w:t>
            </w:r>
          </w:p>
          <w:p w14:paraId="5F0B6098" w14:textId="77777777" w:rsidR="00A26C8B" w:rsidRDefault="00A26C8B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DD0E681" w14:textId="77777777" w:rsidR="00A42604" w:rsidRPr="00EC0E54" w:rsidRDefault="00A42604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Unloading</w:t>
            </w:r>
          </w:p>
          <w:p w14:paraId="7227A074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Off-load products from vehicles delivered by third-party suppliers, and after checking the delivery for the correct specification and quantity</w:t>
            </w:r>
            <w:r w:rsidR="005E7D0C" w:rsidRPr="00EC0E54">
              <w:rPr>
                <w:rFonts w:asciiTheme="minorHAnsi" w:hAnsiTheme="minorHAnsi" w:cstheme="minorHAnsi"/>
                <w:sz w:val="22"/>
                <w:szCs w:val="22"/>
              </w:rPr>
              <w:t>, ensures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that the relevant documentation is signed and passed on to the Warehouse Administrator.</w:t>
            </w:r>
          </w:p>
          <w:p w14:paraId="754367D1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3D7C33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any sh</w:t>
            </w:r>
            <w:r w:rsidR="005E7D0C" w:rsidRPr="00EC0E54">
              <w:rPr>
                <w:rFonts w:asciiTheme="minorHAnsi" w:hAnsiTheme="minorHAnsi" w:cstheme="minorHAnsi"/>
                <w:sz w:val="22"/>
                <w:szCs w:val="22"/>
              </w:rPr>
              <w:t>ortages and damages immediately.</w:t>
            </w:r>
          </w:p>
          <w:p w14:paraId="52859417" w14:textId="77777777" w:rsidR="00A26C8B" w:rsidRDefault="00A26C8B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5F2A97F" w14:textId="2B9AE23A" w:rsidR="00A42604" w:rsidRPr="00EC0E54" w:rsidRDefault="00A42604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B767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Picking</w:t>
            </w:r>
          </w:p>
          <w:p w14:paraId="395D4E9F" w14:textId="05A3B08C" w:rsidR="00A42604" w:rsidRPr="00EC0E54" w:rsidRDefault="002B767D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Using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hand held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scanner, p</w:t>
            </w:r>
            <w:r w:rsidR="00A42604" w:rsidRPr="00EC0E54">
              <w:rPr>
                <w:rFonts w:asciiTheme="minorHAnsi" w:hAnsiTheme="minorHAnsi" w:cstheme="minorHAnsi"/>
                <w:sz w:val="22"/>
                <w:szCs w:val="22"/>
              </w:rPr>
              <w:t>icks product, either individual items for additional/remedial orders, or full palletised kitchens</w:t>
            </w:r>
            <w:r w:rsidR="005E7D0C" w:rsidRPr="00EC0E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9DE94D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Uses an order picking truck and follows the instructions on a truck mounted electronic data terminal.</w:t>
            </w:r>
          </w:p>
          <w:p w14:paraId="040C0A04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Pick</w:t>
            </w:r>
            <w:r w:rsidR="00A200AB" w:rsidRPr="00EC0E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product required for the production of rigid built kitchen units.</w:t>
            </w:r>
          </w:p>
          <w:p w14:paraId="5CE8E32A" w14:textId="16F28D05" w:rsidR="00A200AB" w:rsidRDefault="00A200AB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Picks primed product for painting, both made to order and painted to stock.</w:t>
            </w:r>
          </w:p>
          <w:p w14:paraId="7218ABEA" w14:textId="77777777" w:rsidR="0064359B" w:rsidRPr="0064359B" w:rsidRDefault="0064359B" w:rsidP="006435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FA66F" w14:textId="77777777" w:rsidR="00A42604" w:rsidRPr="00EC0E54" w:rsidRDefault="00A200AB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Picks raw material doors for RTA drilling in production.</w:t>
            </w:r>
          </w:p>
          <w:p w14:paraId="0980EAE9" w14:textId="77777777" w:rsidR="00694694" w:rsidRPr="00EC0E54" w:rsidRDefault="0069469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Picking of panels for the supply of Rigid assembly lines using trolleys</w:t>
            </w:r>
          </w:p>
          <w:p w14:paraId="31C0A66A" w14:textId="77777777" w:rsidR="00A42604" w:rsidRPr="00EC0E54" w:rsidRDefault="00A42604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D84E707" w14:textId="77777777" w:rsidR="00A42604" w:rsidRPr="00EC0E54" w:rsidRDefault="00A42604" w:rsidP="00A4260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General</w:t>
            </w:r>
          </w:p>
          <w:p w14:paraId="4E9FE53D" w14:textId="77777777" w:rsidR="00A42604" w:rsidRPr="00EC0E54" w:rsidRDefault="00A42604" w:rsidP="00A42604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Reports shortages or damages immediately.</w:t>
            </w:r>
          </w:p>
          <w:p w14:paraId="672A2C00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Checks fork lift trucks used on a daily basis in accordance with company procedures, ensuring batteries are topped up and reporting any defects.</w:t>
            </w:r>
          </w:p>
          <w:p w14:paraId="57E6E9D8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Works as part of a team to load to ensure work is carried out as quickly and efficiently as possible</w:t>
            </w:r>
            <w:r w:rsidR="005E7D0C" w:rsidRPr="00EC0E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A5E83F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Maintains housekeeping to company standards</w:t>
            </w:r>
            <w:r w:rsidR="005E7D0C" w:rsidRPr="00EC0E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CB9E7E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Complies with all company policies and procedures, including all health and safety policies and procedures.</w:t>
            </w:r>
          </w:p>
          <w:p w14:paraId="298C06F1" w14:textId="77777777" w:rsidR="00A42604" w:rsidRPr="00EC0E54" w:rsidRDefault="00A42604" w:rsidP="00A42604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Must be flexible, and willing and able to work in other areas/roles</w:t>
            </w:r>
            <w:r w:rsidR="003D7C33" w:rsidRPr="00EC0E54">
              <w:rPr>
                <w:rFonts w:asciiTheme="minorHAnsi" w:hAnsiTheme="minorHAnsi" w:cstheme="minorHAnsi"/>
                <w:sz w:val="22"/>
                <w:szCs w:val="22"/>
              </w:rPr>
              <w:t>, and participate in a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ny additional necessary training</w:t>
            </w:r>
            <w:r w:rsidR="003D7C33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in order to allow them to do so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8F0D45" w14:textId="77777777" w:rsidR="00163954" w:rsidRDefault="00A42604" w:rsidP="00A51C8C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Conducts physical inventory counts when required to do so.</w:t>
            </w:r>
          </w:p>
          <w:p w14:paraId="34E39911" w14:textId="4F5C2106" w:rsidR="00A26C8B" w:rsidRPr="00EC0E54" w:rsidRDefault="00A26C8B" w:rsidP="00A26C8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954" w:rsidRPr="00EC0E54" w14:paraId="539A7CEF" w14:textId="77777777">
        <w:trPr>
          <w:trHeight w:val="258"/>
        </w:trPr>
        <w:tc>
          <w:tcPr>
            <w:tcW w:w="2127" w:type="dxa"/>
            <w:vMerge w:val="restart"/>
            <w:shd w:val="pct5" w:color="000000" w:fill="FFFFFF"/>
          </w:tcPr>
          <w:p w14:paraId="6FB94B61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People Management:</w:t>
            </w:r>
          </w:p>
          <w:p w14:paraId="328DBE8D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3F3F3"/>
          </w:tcPr>
          <w:p w14:paraId="02D3F9DF" w14:textId="77777777" w:rsidR="00163954" w:rsidRPr="00EC0E54" w:rsidRDefault="0016395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Manages people?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925A0E7" w14:textId="77777777" w:rsidR="00163954" w:rsidRPr="00EC0E54" w:rsidRDefault="00A4260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63954" w:rsidRPr="00EC0E54" w14:paraId="09E61FD3" w14:textId="77777777">
        <w:trPr>
          <w:trHeight w:val="1580"/>
        </w:trPr>
        <w:tc>
          <w:tcPr>
            <w:tcW w:w="2127" w:type="dxa"/>
            <w:vMerge/>
            <w:shd w:val="pct5" w:color="000000" w:fill="FFFFFF"/>
          </w:tcPr>
          <w:p w14:paraId="68B7C473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3F3F3"/>
          </w:tcPr>
          <w:p w14:paraId="6CF851A2" w14:textId="77777777" w:rsidR="00163954" w:rsidRPr="00EC0E54" w:rsidRDefault="0016395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Responsible for:</w:t>
            </w:r>
          </w:p>
          <w:p w14:paraId="0D60963C" w14:textId="77777777" w:rsidR="00163954" w:rsidRPr="00EC0E54" w:rsidRDefault="00911CD0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63954" w:rsidRPr="00EC0E54">
              <w:rPr>
                <w:rFonts w:asciiTheme="minorHAnsi" w:hAnsiTheme="minorHAnsi" w:cstheme="minorHAnsi"/>
                <w:sz w:val="22"/>
                <w:szCs w:val="22"/>
              </w:rPr>
              <w:t>llocation of work (task based)</w:t>
            </w:r>
          </w:p>
          <w:p w14:paraId="4D70424E" w14:textId="77777777" w:rsidR="00163954" w:rsidRPr="00EC0E54" w:rsidRDefault="00911CD0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63954" w:rsidRPr="00EC0E54">
              <w:rPr>
                <w:rFonts w:asciiTheme="minorHAnsi" w:hAnsiTheme="minorHAnsi" w:cstheme="minorHAnsi"/>
                <w:sz w:val="22"/>
                <w:szCs w:val="22"/>
              </w:rPr>
              <w:t>etting direction (objective based)</w:t>
            </w:r>
          </w:p>
          <w:p w14:paraId="66AC8140" w14:textId="77777777" w:rsidR="00163954" w:rsidRPr="00EC0E54" w:rsidRDefault="00911CD0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63954" w:rsidRPr="00EC0E54">
              <w:rPr>
                <w:rFonts w:asciiTheme="minorHAnsi" w:hAnsiTheme="minorHAnsi" w:cstheme="minorHAnsi"/>
                <w:sz w:val="22"/>
                <w:szCs w:val="22"/>
              </w:rPr>
              <w:t>erformance management</w:t>
            </w:r>
          </w:p>
          <w:p w14:paraId="02E76911" w14:textId="77777777" w:rsidR="00163954" w:rsidRPr="00EC0E54" w:rsidRDefault="00911CD0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63954" w:rsidRPr="00EC0E54">
              <w:rPr>
                <w:rFonts w:asciiTheme="minorHAnsi" w:hAnsiTheme="minorHAnsi" w:cstheme="minorHAnsi"/>
                <w:sz w:val="22"/>
                <w:szCs w:val="22"/>
              </w:rPr>
              <w:t>ecruitment</w:t>
            </w:r>
          </w:p>
          <w:p w14:paraId="02B66B79" w14:textId="77777777" w:rsidR="00163954" w:rsidRPr="00EC0E54" w:rsidRDefault="00911CD0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63954" w:rsidRPr="00EC0E54">
              <w:rPr>
                <w:rFonts w:asciiTheme="minorHAnsi" w:hAnsiTheme="minorHAnsi" w:cstheme="minorHAnsi"/>
                <w:sz w:val="22"/>
                <w:szCs w:val="22"/>
              </w:rPr>
              <w:t>bsence management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B45C093" w14:textId="77777777" w:rsidR="00163954" w:rsidRPr="00EC0E54" w:rsidRDefault="0016395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99A0C" w14:textId="77777777" w:rsidR="00163954" w:rsidRPr="00EC0E54" w:rsidRDefault="00A4260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B97779A" w14:textId="77777777" w:rsidR="00A42604" w:rsidRPr="00EC0E54" w:rsidRDefault="00A4260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CD44674" w14:textId="77777777" w:rsidR="00A42604" w:rsidRPr="00EC0E54" w:rsidRDefault="00A4260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69FC57A" w14:textId="77777777" w:rsidR="00A42604" w:rsidRPr="00EC0E54" w:rsidRDefault="00A4260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A67C464" w14:textId="77777777" w:rsidR="00A42604" w:rsidRPr="00EC0E54" w:rsidRDefault="00A4260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163954" w:rsidRPr="00EC0E54" w14:paraId="21AD0A72" w14:textId="77777777">
        <w:trPr>
          <w:trHeight w:val="253"/>
        </w:trPr>
        <w:tc>
          <w:tcPr>
            <w:tcW w:w="2127" w:type="dxa"/>
            <w:vMerge/>
            <w:shd w:val="pct5" w:color="000000" w:fill="FFFFFF"/>
          </w:tcPr>
          <w:p w14:paraId="5C5F9FEB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3F3F3"/>
          </w:tcPr>
          <w:p w14:paraId="5B86D209" w14:textId="77777777" w:rsidR="00163954" w:rsidRPr="00EC0E54" w:rsidRDefault="0016395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 of direct reports: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E34910A" w14:textId="77777777" w:rsidR="00163954" w:rsidRPr="00EC0E54" w:rsidRDefault="00A42604" w:rsidP="004306B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163954" w:rsidRPr="00EC0E54" w14:paraId="7F1DDD09" w14:textId="77777777">
        <w:trPr>
          <w:trHeight w:val="253"/>
        </w:trPr>
        <w:tc>
          <w:tcPr>
            <w:tcW w:w="2127" w:type="dxa"/>
            <w:vMerge/>
            <w:tcBorders>
              <w:bottom w:val="nil"/>
            </w:tcBorders>
            <w:shd w:val="pct5" w:color="000000" w:fill="FFFFFF"/>
          </w:tcPr>
          <w:p w14:paraId="06767AC7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3F3F3"/>
          </w:tcPr>
          <w:p w14:paraId="0A50E316" w14:textId="77777777" w:rsidR="00163954" w:rsidRPr="00EC0E54" w:rsidRDefault="0016395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 team size (headcount):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C247EB5" w14:textId="77777777" w:rsidR="00163954" w:rsidRPr="00EC0E54" w:rsidRDefault="00A42604" w:rsidP="004306B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163954" w:rsidRPr="00EC0E54" w14:paraId="29E2B921" w14:textId="77777777">
        <w:tc>
          <w:tcPr>
            <w:tcW w:w="2127" w:type="dxa"/>
            <w:tcBorders>
              <w:top w:val="nil"/>
            </w:tcBorders>
            <w:shd w:val="pct5" w:color="000000" w:fill="FFFFFF"/>
          </w:tcPr>
          <w:p w14:paraId="37B5A911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People </w:t>
            </w:r>
            <w:proofErr w:type="spellStart"/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Mgt</w:t>
            </w:r>
            <w:proofErr w:type="spellEnd"/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comments:</w:t>
            </w:r>
          </w:p>
        </w:tc>
        <w:tc>
          <w:tcPr>
            <w:tcW w:w="7371" w:type="dxa"/>
            <w:gridSpan w:val="9"/>
          </w:tcPr>
          <w:p w14:paraId="4F23C253" w14:textId="77777777" w:rsidR="00163954" w:rsidRPr="00EC0E54" w:rsidRDefault="00163954">
            <w:pPr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954" w:rsidRPr="00EC0E54" w14:paraId="5EF209B8" w14:textId="77777777">
        <w:trPr>
          <w:trHeight w:val="252"/>
        </w:trPr>
        <w:tc>
          <w:tcPr>
            <w:tcW w:w="2127" w:type="dxa"/>
            <w:vMerge w:val="restart"/>
            <w:shd w:val="pct5" w:color="000000" w:fill="FFFFFF"/>
          </w:tcPr>
          <w:p w14:paraId="79E4EBB2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Financial:</w:t>
            </w:r>
          </w:p>
        </w:tc>
        <w:tc>
          <w:tcPr>
            <w:tcW w:w="2835" w:type="dxa"/>
            <w:gridSpan w:val="2"/>
            <w:shd w:val="clear" w:color="auto" w:fill="F3F3F3"/>
          </w:tcPr>
          <w:p w14:paraId="5E32FB28" w14:textId="77777777" w:rsidR="00163954" w:rsidRPr="00EC0E54" w:rsidRDefault="00163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centre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DA1228" w14:textId="77777777" w:rsidR="00163954" w:rsidRPr="00EC0E54" w:rsidRDefault="00163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1CF78690" w14:textId="77777777" w:rsidR="00163954" w:rsidRPr="00EC0E54" w:rsidRDefault="00A42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63954" w:rsidRPr="00EC0E54" w14:paraId="07701DDF" w14:textId="77777777">
        <w:trPr>
          <w:trHeight w:val="251"/>
        </w:trPr>
        <w:tc>
          <w:tcPr>
            <w:tcW w:w="2127" w:type="dxa"/>
            <w:vMerge/>
            <w:shd w:val="pct5" w:color="000000" w:fill="FFFFFF"/>
          </w:tcPr>
          <w:p w14:paraId="066BB5A8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3F3F3"/>
          </w:tcPr>
          <w:p w14:paraId="6D24B164" w14:textId="77777777" w:rsidR="00163954" w:rsidRPr="00EC0E54" w:rsidRDefault="00163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3B62E7B" w14:textId="77777777" w:rsidR="00163954" w:rsidRPr="00EC0E54" w:rsidRDefault="00163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6F2206E9" w14:textId="77777777" w:rsidR="00163954" w:rsidRPr="00EC0E54" w:rsidRDefault="00A42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63954" w:rsidRPr="00EC0E54" w14:paraId="6B72574C" w14:textId="77777777">
        <w:trPr>
          <w:trHeight w:val="251"/>
        </w:trPr>
        <w:tc>
          <w:tcPr>
            <w:tcW w:w="2127" w:type="dxa"/>
            <w:vMerge/>
            <w:tcBorders>
              <w:bottom w:val="nil"/>
            </w:tcBorders>
            <w:shd w:val="pct5" w:color="000000" w:fill="FFFFFF"/>
          </w:tcPr>
          <w:p w14:paraId="7336A5FC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3F3F3"/>
          </w:tcPr>
          <w:p w14:paraId="128ABAAC" w14:textId="77777777" w:rsidR="00163954" w:rsidRPr="00EC0E54" w:rsidRDefault="001639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F28115A" w14:textId="77777777" w:rsidR="00163954" w:rsidRPr="00EC0E54" w:rsidRDefault="00163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14:paraId="6F2EA4BA" w14:textId="77777777" w:rsidR="00163954" w:rsidRPr="00EC0E54" w:rsidRDefault="00A42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63954" w:rsidRPr="00EC0E54" w14:paraId="17106B2E" w14:textId="77777777">
        <w:tc>
          <w:tcPr>
            <w:tcW w:w="2127" w:type="dxa"/>
            <w:tcBorders>
              <w:top w:val="nil"/>
            </w:tcBorders>
            <w:shd w:val="pct5" w:color="000000" w:fill="FFFFFF"/>
          </w:tcPr>
          <w:p w14:paraId="1C8BF5D3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Other Financial Impact comments:</w:t>
            </w:r>
          </w:p>
        </w:tc>
        <w:tc>
          <w:tcPr>
            <w:tcW w:w="7371" w:type="dxa"/>
            <w:gridSpan w:val="9"/>
          </w:tcPr>
          <w:p w14:paraId="406252D4" w14:textId="5F535A8C" w:rsidR="00163954" w:rsidRPr="002B767D" w:rsidRDefault="00163954" w:rsidP="00911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954" w:rsidRPr="00EC0E54" w14:paraId="2094942F" w14:textId="77777777" w:rsidTr="00A200AB">
        <w:trPr>
          <w:trHeight w:val="1118"/>
        </w:trPr>
        <w:tc>
          <w:tcPr>
            <w:tcW w:w="2127" w:type="dxa"/>
            <w:tcBorders>
              <w:bottom w:val="single" w:sz="4" w:space="0" w:color="auto"/>
            </w:tcBorders>
            <w:shd w:val="pct5" w:color="000000" w:fill="FFFFFF"/>
          </w:tcPr>
          <w:p w14:paraId="6BEC8738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Key Relationships:</w:t>
            </w:r>
          </w:p>
          <w:p w14:paraId="6C0C626E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(level, nature &amp; purpose)</w:t>
            </w:r>
          </w:p>
          <w:p w14:paraId="3229162A" w14:textId="77777777" w:rsidR="00163954" w:rsidRPr="00EC0E54" w:rsidRDefault="0016395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9"/>
          </w:tcPr>
          <w:p w14:paraId="6D441B01" w14:textId="77777777" w:rsidR="00163954" w:rsidRPr="00EC0E54" w:rsidRDefault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ithin own d</w:t>
            </w: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epartment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DB0F0E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8CCD5B8" w14:textId="77777777" w:rsidR="00163954" w:rsidRPr="00EC0E54" w:rsidRDefault="00DB0F0E" w:rsidP="00DB0F0E">
            <w:pPr>
              <w:pStyle w:val="CommentText"/>
              <w:tabs>
                <w:tab w:val="left" w:pos="4235"/>
                <w:tab w:val="left" w:pos="50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All warehouse personnel </w:t>
            </w:r>
          </w:p>
          <w:p w14:paraId="152FE477" w14:textId="77777777" w:rsidR="00DB0F0E" w:rsidRPr="00EC0E54" w:rsidRDefault="00DB0F0E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95C5CEE" w14:textId="77777777" w:rsidR="00163954" w:rsidRPr="00EC0E54" w:rsidRDefault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cross other d</w:t>
            </w: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epartments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765FD0A" w14:textId="77777777" w:rsidR="00911CD0" w:rsidRPr="00EC0E54" w:rsidRDefault="00DB0F0E" w:rsidP="00DB0F0E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Production personnel</w:t>
            </w:r>
          </w:p>
          <w:p w14:paraId="3EA935A9" w14:textId="77777777" w:rsidR="0024182D" w:rsidRPr="00EC0E54" w:rsidRDefault="0024182D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7C7C63BD" w14:textId="77777777" w:rsidR="004306B4" w:rsidRPr="00EC0E54" w:rsidRDefault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xternal suppliers:</w:t>
            </w:r>
          </w:p>
          <w:p w14:paraId="4B0B5793" w14:textId="77777777" w:rsidR="00163954" w:rsidRPr="00EC0E54" w:rsidRDefault="00DB0F0E" w:rsidP="006578B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Delivery drivers</w:t>
            </w:r>
            <w:r w:rsidR="006578BA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(Supply)</w:t>
            </w:r>
          </w:p>
          <w:p w14:paraId="0D2B7D72" w14:textId="77777777" w:rsidR="006578BA" w:rsidRPr="00EC0E54" w:rsidRDefault="00694694" w:rsidP="006578B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Third party Hauliers</w:t>
            </w:r>
          </w:p>
          <w:p w14:paraId="58782620" w14:textId="77777777" w:rsidR="00911CD0" w:rsidRPr="00EC0E54" w:rsidRDefault="00911C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145B7DCF" w14:textId="77777777" w:rsidR="00163954" w:rsidRPr="00EC0E54" w:rsidRDefault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xternal customers:</w:t>
            </w:r>
          </w:p>
          <w:p w14:paraId="14F61C0F" w14:textId="77777777" w:rsidR="00911CD0" w:rsidRPr="00EC0E54" w:rsidRDefault="006578BA" w:rsidP="006578B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  <w:p w14:paraId="409F2538" w14:textId="77777777" w:rsidR="00911CD0" w:rsidRPr="00EC0E54" w:rsidRDefault="00911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3B0E8" w14:textId="77777777" w:rsidR="00163954" w:rsidRPr="00EC0E54" w:rsidRDefault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4306B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nternal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customers:</w:t>
            </w:r>
          </w:p>
          <w:p w14:paraId="17D34F44" w14:textId="1214C36D" w:rsidR="00A200AB" w:rsidRPr="00EC0E54" w:rsidRDefault="000661F7" w:rsidP="0059626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DB0F0E" w:rsidRPr="00EC0E54">
              <w:rPr>
                <w:rFonts w:asciiTheme="minorHAnsi" w:hAnsiTheme="minorHAnsi" w:cstheme="minorHAnsi"/>
                <w:sz w:val="22"/>
                <w:szCs w:val="22"/>
              </w:rPr>
              <w:t>oduction department (issuing materials)</w:t>
            </w:r>
          </w:p>
        </w:tc>
      </w:tr>
      <w:tr w:rsidR="00163954" w:rsidRPr="00EC0E54" w14:paraId="4E2D9776" w14:textId="77777777" w:rsidTr="005E7D0C">
        <w:tc>
          <w:tcPr>
            <w:tcW w:w="2127" w:type="dxa"/>
            <w:tcBorders>
              <w:top w:val="single" w:sz="4" w:space="0" w:color="auto"/>
            </w:tcBorders>
            <w:shd w:val="pct5" w:color="000000" w:fill="FFFFFF"/>
          </w:tcPr>
          <w:p w14:paraId="7F05968D" w14:textId="77777777" w:rsidR="00163954" w:rsidRPr="00EC0E54" w:rsidRDefault="00C018A0" w:rsidP="00C018A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Other relationship comments: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14:paraId="146DAA5E" w14:textId="77777777" w:rsidR="00163954" w:rsidRPr="00EC0E54" w:rsidRDefault="001639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954" w:rsidRPr="00EC0E54" w14:paraId="7AB2919A" w14:textId="77777777" w:rsidTr="00CC296C">
        <w:trPr>
          <w:trHeight w:val="410"/>
        </w:trPr>
        <w:tc>
          <w:tcPr>
            <w:tcW w:w="2127" w:type="dxa"/>
            <w:vMerge w:val="restart"/>
            <w:shd w:val="pct5" w:color="000000" w:fill="FFFFFF"/>
          </w:tcPr>
          <w:p w14:paraId="4618765D" w14:textId="77777777" w:rsidR="00163954" w:rsidRPr="00EC0E54" w:rsidRDefault="00102BD9" w:rsidP="00102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Skills, knowledge</w:t>
            </w:r>
          </w:p>
          <w:p w14:paraId="3381A83A" w14:textId="77777777" w:rsidR="00102BD9" w:rsidRPr="00EC0E54" w:rsidRDefault="00102BD9" w:rsidP="00102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and experience: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101F75C4" w14:textId="77777777" w:rsidR="00102BD9" w:rsidRPr="00EC0E54" w:rsidRDefault="00102BD9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Essential:</w:t>
            </w:r>
          </w:p>
          <w:p w14:paraId="21F598A0" w14:textId="77777777" w:rsidR="00102BD9" w:rsidRPr="00EC0E54" w:rsidRDefault="00102BD9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ED0358" w14:textId="77777777" w:rsidR="00102BD9" w:rsidRPr="00EC0E54" w:rsidRDefault="00102BD9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A64346" w14:textId="77777777" w:rsidR="00163954" w:rsidRPr="00EC0E54" w:rsidRDefault="00163954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8"/>
          </w:tcPr>
          <w:p w14:paraId="156FBB62" w14:textId="77777777" w:rsidR="00163954" w:rsidRPr="00EC0E54" w:rsidRDefault="006578BA" w:rsidP="00B57CD4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Good level of numeracy</w:t>
            </w:r>
          </w:p>
          <w:p w14:paraId="7A74681A" w14:textId="3871E50A" w:rsidR="006578BA" w:rsidRDefault="006578BA" w:rsidP="00B57CD4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Good level of communication</w:t>
            </w:r>
            <w:r w:rsidR="00EE0C85">
              <w:rPr>
                <w:rFonts w:asciiTheme="minorHAnsi" w:hAnsiTheme="minorHAnsi" w:cstheme="minorHAnsi"/>
                <w:sz w:val="22"/>
                <w:szCs w:val="22"/>
              </w:rPr>
              <w:t xml:space="preserve"> including both written and verbal</w:t>
            </w:r>
          </w:p>
          <w:p w14:paraId="5A795286" w14:textId="58A64CE5" w:rsidR="00EE0C85" w:rsidRDefault="00EE0C85" w:rsidP="00B57CD4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  <w:p w14:paraId="306FEE8E" w14:textId="047F5996" w:rsidR="00B911F8" w:rsidRDefault="00EC23AE" w:rsidP="00B911F8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to carry out regular lifting </w:t>
            </w:r>
            <w:r w:rsidR="00951F6D">
              <w:rPr>
                <w:rFonts w:asciiTheme="minorHAnsi" w:hAnsiTheme="minorHAnsi" w:cstheme="minorHAnsi"/>
                <w:sz w:val="22"/>
                <w:szCs w:val="22"/>
              </w:rPr>
              <w:t>and carr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51F6D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activitie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 xml:space="preserve">s of a varied range of weights, sustained over the course of the working day, which may </w:t>
            </w:r>
            <w:r w:rsidR="00D07274">
              <w:rPr>
                <w:rFonts w:asciiTheme="minorHAnsi" w:hAnsiTheme="minorHAnsi" w:cstheme="minorHAnsi"/>
                <w:sz w:val="22"/>
                <w:szCs w:val="22"/>
              </w:rPr>
              <w:t>includ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07274">
              <w:rPr>
                <w:rFonts w:asciiTheme="minorHAnsi" w:hAnsiTheme="minorHAnsi" w:cstheme="minorHAnsi"/>
                <w:sz w:val="22"/>
                <w:szCs w:val="22"/>
              </w:rPr>
              <w:t xml:space="preserve"> heavy 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lifting a</w:t>
            </w:r>
            <w:r w:rsidR="00D07274">
              <w:rPr>
                <w:rFonts w:asciiTheme="minorHAnsi" w:hAnsiTheme="minorHAnsi" w:cstheme="minorHAnsi"/>
                <w:sz w:val="22"/>
                <w:szCs w:val="22"/>
              </w:rPr>
              <w:t xml:space="preserve">nd two 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="00D07274">
              <w:rPr>
                <w:rFonts w:asciiTheme="minorHAnsi" w:hAnsiTheme="minorHAnsi" w:cstheme="minorHAnsi"/>
                <w:sz w:val="22"/>
                <w:szCs w:val="22"/>
              </w:rPr>
              <w:t xml:space="preserve"> lifts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8B5E6F" w14:textId="360C4643" w:rsidR="00CC296C" w:rsidRPr="00EC0E54" w:rsidRDefault="00CC296C" w:rsidP="00EE0C85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954" w:rsidRPr="00EC0E54" w14:paraId="48FC1ADB" w14:textId="77777777" w:rsidTr="00CC296C">
        <w:trPr>
          <w:trHeight w:val="410"/>
        </w:trPr>
        <w:tc>
          <w:tcPr>
            <w:tcW w:w="2127" w:type="dxa"/>
            <w:vMerge/>
            <w:shd w:val="pct5" w:color="000000" w:fill="FFFFFF"/>
          </w:tcPr>
          <w:p w14:paraId="2F88B383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2A5B7817" w14:textId="77777777" w:rsidR="00163954" w:rsidRPr="00EC0E54" w:rsidRDefault="003755A9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</w:t>
            </w:r>
            <w:r w:rsidR="00102BD9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163954" w:rsidRPr="00EC0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21AD97C" w14:textId="77777777" w:rsidR="008646E6" w:rsidRPr="00EC0E54" w:rsidRDefault="008646E6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161655" w14:textId="77777777" w:rsidR="008646E6" w:rsidRPr="00EC0E54" w:rsidRDefault="008646E6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637BC5" w14:textId="77777777" w:rsidR="008646E6" w:rsidRPr="00EC0E54" w:rsidRDefault="008646E6" w:rsidP="00375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14:paraId="488FF395" w14:textId="77777777" w:rsidR="00DB0F0E" w:rsidRPr="00EC0E54" w:rsidRDefault="00DB0F0E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Counter balance licence</w:t>
            </w:r>
          </w:p>
          <w:p w14:paraId="55806BC0" w14:textId="75E0361B" w:rsidR="00163954" w:rsidRDefault="00DB0F0E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Reach truck licence</w:t>
            </w:r>
            <w:r w:rsidR="00163954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889BA0" w14:textId="3E9570E5" w:rsidR="0064359B" w:rsidRPr="00EC0E54" w:rsidRDefault="0064359B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VNA licence</w:t>
            </w:r>
          </w:p>
          <w:p w14:paraId="3AB28FAC" w14:textId="77777777" w:rsidR="006578BA" w:rsidRPr="00EC0E54" w:rsidRDefault="006578B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Previous Warehousing experience</w:t>
            </w:r>
          </w:p>
          <w:p w14:paraId="6F3E9B0A" w14:textId="474ED56E" w:rsidR="006578BA" w:rsidRDefault="006578B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Understanding of W</w:t>
            </w:r>
            <w:r w:rsidR="00CC296C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arehouse 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C296C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anagement 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C296C" w:rsidRPr="00EC0E54">
              <w:rPr>
                <w:rFonts w:asciiTheme="minorHAnsi" w:hAnsiTheme="minorHAnsi" w:cstheme="minorHAnsi"/>
                <w:sz w:val="22"/>
                <w:szCs w:val="22"/>
              </w:rPr>
              <w:t>ystems</w:t>
            </w:r>
          </w:p>
          <w:p w14:paraId="4FCEBB81" w14:textId="77777777" w:rsidR="008646E6" w:rsidRPr="00EC0E54" w:rsidRDefault="006578BA" w:rsidP="00614B56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Health and safety</w:t>
            </w:r>
            <w:r w:rsidR="00614B56"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 knowledge/</w:t>
            </w: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</w:p>
        </w:tc>
      </w:tr>
      <w:tr w:rsidR="00163954" w:rsidRPr="00EC0E54" w14:paraId="2856886A" w14:textId="77777777">
        <w:trPr>
          <w:trHeight w:val="599"/>
        </w:trPr>
        <w:tc>
          <w:tcPr>
            <w:tcW w:w="2127" w:type="dxa"/>
            <w:shd w:val="pct5" w:color="000000" w:fill="FFFFFF"/>
          </w:tcPr>
          <w:p w14:paraId="0A9F18FB" w14:textId="77777777" w:rsidR="00163954" w:rsidRPr="00EC0E54" w:rsidRDefault="00163954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Any other comments:</w:t>
            </w:r>
          </w:p>
        </w:tc>
        <w:tc>
          <w:tcPr>
            <w:tcW w:w="7371" w:type="dxa"/>
            <w:gridSpan w:val="9"/>
          </w:tcPr>
          <w:p w14:paraId="148E0B5C" w14:textId="762FF999" w:rsidR="00163954" w:rsidRPr="00EC0E54" w:rsidRDefault="002B767D">
            <w:pPr>
              <w:rPr>
                <w:rFonts w:asciiTheme="minorHAnsi" w:hAnsiTheme="minorHAnsi" w:cstheme="minorHAnsi"/>
                <w:color w:val="C0C0C0"/>
              </w:rPr>
            </w:pPr>
            <w:r w:rsidRPr="002B767D">
              <w:rPr>
                <w:rFonts w:asciiTheme="minorHAnsi" w:hAnsiTheme="minorHAnsi" w:cstheme="minorHAnsi"/>
                <w:sz w:val="22"/>
              </w:rPr>
              <w:t>Must be able to work varying shift patterns between the hours of 0600 and 2200 hours.  The times of some shifts may change at short notice which requires a degree of flexibility of the post-holder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77EE0" w:rsidRPr="00EC0E54" w14:paraId="51F75B80" w14:textId="77777777" w:rsidTr="00CC296C">
        <w:trPr>
          <w:trHeight w:val="405"/>
        </w:trPr>
        <w:tc>
          <w:tcPr>
            <w:tcW w:w="2127" w:type="dxa"/>
            <w:vMerge w:val="restart"/>
            <w:shd w:val="pct5" w:color="000000" w:fill="FFFFFF"/>
          </w:tcPr>
          <w:p w14:paraId="1ABC02A2" w14:textId="77777777" w:rsidR="00B77EE0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Created by:</w:t>
            </w:r>
          </w:p>
        </w:tc>
        <w:tc>
          <w:tcPr>
            <w:tcW w:w="1701" w:type="dxa"/>
            <w:shd w:val="clear" w:color="auto" w:fill="F3F3F3"/>
          </w:tcPr>
          <w:p w14:paraId="39BDB634" w14:textId="77777777" w:rsidR="00B77EE0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Manager:</w:t>
            </w:r>
          </w:p>
        </w:tc>
        <w:tc>
          <w:tcPr>
            <w:tcW w:w="3119" w:type="dxa"/>
            <w:gridSpan w:val="4"/>
          </w:tcPr>
          <w:p w14:paraId="3E03A8F4" w14:textId="436137A5" w:rsidR="00B77EE0" w:rsidRPr="00EC0E54" w:rsidRDefault="006578BA" w:rsidP="00B77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sz w:val="22"/>
                <w:szCs w:val="22"/>
              </w:rPr>
              <w:t>Mark Asher</w:t>
            </w:r>
            <w:r w:rsidR="0064359B">
              <w:rPr>
                <w:rFonts w:asciiTheme="minorHAnsi" w:hAnsiTheme="minorHAnsi" w:cstheme="minorHAnsi"/>
                <w:sz w:val="22"/>
                <w:szCs w:val="22"/>
              </w:rPr>
              <w:t>, Warehouse Manager</w:t>
            </w:r>
          </w:p>
        </w:tc>
        <w:tc>
          <w:tcPr>
            <w:tcW w:w="992" w:type="dxa"/>
            <w:gridSpan w:val="2"/>
            <w:shd w:val="clear" w:color="auto" w:fill="F3F3F3"/>
          </w:tcPr>
          <w:p w14:paraId="2D757E18" w14:textId="77777777" w:rsidR="00B77EE0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14:paraId="0F733650" w14:textId="45679E90" w:rsidR="00B77EE0" w:rsidRPr="00EC0E54" w:rsidRDefault="0064359B" w:rsidP="00CC2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694694" w:rsidRPr="00EC0E54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94694" w:rsidRPr="00EC0E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94694" w:rsidRPr="00EC0E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77EE0" w:rsidRPr="00EC0E54" w14:paraId="0F81AE72" w14:textId="77777777" w:rsidTr="00CC296C">
        <w:trPr>
          <w:trHeight w:val="40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197E1F6F" w14:textId="77777777" w:rsidR="00B77EE0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</w:tcPr>
          <w:p w14:paraId="1688A850" w14:textId="77777777" w:rsidR="00B77EE0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HR: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13ADC761" w14:textId="5F7F8989" w:rsidR="00B77EE0" w:rsidRPr="00EC0E54" w:rsidRDefault="00B911F8" w:rsidP="00B77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Alison Waller, Head of HR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CC67E34" w14:textId="77777777" w:rsidR="00B77EE0" w:rsidRPr="00EC0E54" w:rsidRDefault="00B77EE0" w:rsidP="00B77EE0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E5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5E43994" w14:textId="73FAC18D" w:rsidR="00B77EE0" w:rsidRPr="00EC0E54" w:rsidRDefault="0064359B" w:rsidP="00CC29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911F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</w:tbl>
    <w:p w14:paraId="7D0E106B" w14:textId="77777777" w:rsidR="00163954" w:rsidRPr="00EC0E54" w:rsidRDefault="00163954" w:rsidP="00C018A0">
      <w:pPr>
        <w:spacing w:after="240"/>
        <w:jc w:val="center"/>
        <w:outlineLvl w:val="0"/>
        <w:rPr>
          <w:rFonts w:asciiTheme="minorHAnsi" w:hAnsiTheme="minorHAnsi" w:cstheme="minorHAnsi"/>
        </w:rPr>
      </w:pPr>
      <w:bookmarkStart w:id="0" w:name="_GoBack"/>
      <w:bookmarkEnd w:id="0"/>
    </w:p>
    <w:sectPr w:rsidR="00163954" w:rsidRPr="00EC0E54" w:rsidSect="00134995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68" w:bottom="1361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2750" w14:textId="77777777" w:rsidR="00256FDB" w:rsidRDefault="00256FDB">
      <w:r>
        <w:separator/>
      </w:r>
    </w:p>
  </w:endnote>
  <w:endnote w:type="continuationSeparator" w:id="0">
    <w:p w14:paraId="7BED9CFF" w14:textId="77777777" w:rsidR="00256FDB" w:rsidRDefault="0025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Antiqua">
    <w:altName w:val="Times New Roman"/>
    <w:charset w:val="00"/>
    <w:family w:val="auto"/>
    <w:pitch w:val="variable"/>
    <w:sig w:usb0="00000003" w:usb1="0000204A" w:usb2="00000000" w:usb3="00000000" w:csb0="00000011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le-GroteskHal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70EB" w14:textId="77777777" w:rsidR="00710BBB" w:rsidRDefault="00710BBB">
    <w:pPr>
      <w:pStyle w:val="Footer"/>
    </w:pPr>
  </w:p>
  <w:p w14:paraId="21B8E94D" w14:textId="77777777" w:rsidR="00710BBB" w:rsidRDefault="002B767D">
    <w:pPr>
      <w:pStyle w:val="Footer"/>
    </w:pPr>
    <w:r>
      <w:fldChar w:fldCharType="begin"/>
    </w:r>
    <w:r>
      <w:instrText xml:space="preserve"> DOCPROPERTY DocSecTitle \* MERGEFORMAT </w:instrText>
    </w:r>
    <w:r>
      <w:fldChar w:fldCharType="separate"/>
    </w:r>
    <w:r w:rsidR="006E6455"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2984" w14:textId="6197F1CD" w:rsidR="00710BBB" w:rsidRPr="00EC0E54" w:rsidRDefault="00B701F2">
    <w:pPr>
      <w:pStyle w:val="Footer"/>
      <w:pBdr>
        <w:top w:val="single" w:sz="6" w:space="1" w:color="auto"/>
      </w:pBdr>
      <w:tabs>
        <w:tab w:val="left" w:pos="3969"/>
        <w:tab w:val="right" w:pos="8931"/>
      </w:tabs>
      <w:spacing w:after="240"/>
      <w:ind w:left="-284"/>
      <w:rPr>
        <w:rFonts w:asciiTheme="minorHAnsi" w:hAnsiTheme="minorHAnsi" w:cstheme="minorHAnsi"/>
        <w:i/>
        <w:snapToGrid w:val="0"/>
        <w:sz w:val="24"/>
        <w:lang w:eastAsia="en-US"/>
      </w:rPr>
    </w:pPr>
    <w:r w:rsidRPr="00EC0E54">
      <w:rPr>
        <w:rFonts w:asciiTheme="minorHAnsi" w:hAnsiTheme="minorHAnsi" w:cstheme="minorHAnsi"/>
        <w:i/>
        <w:sz w:val="24"/>
      </w:rPr>
      <w:t>Warehouse Operative</w:t>
    </w:r>
    <w:r w:rsidR="00710BBB" w:rsidRPr="00EC0E54">
      <w:rPr>
        <w:rFonts w:asciiTheme="minorHAnsi" w:hAnsiTheme="minorHAnsi" w:cstheme="minorHAnsi"/>
        <w:i/>
        <w:sz w:val="24"/>
      </w:rPr>
      <w:tab/>
      <w:t xml:space="preserve">Page </w:t>
    </w:r>
    <w:r w:rsidR="00414F93" w:rsidRPr="00EC0E54">
      <w:rPr>
        <w:rFonts w:asciiTheme="minorHAnsi" w:hAnsiTheme="minorHAnsi" w:cstheme="minorHAnsi"/>
        <w:i/>
        <w:sz w:val="24"/>
      </w:rPr>
      <w:fldChar w:fldCharType="begin"/>
    </w:r>
    <w:r w:rsidR="00710BBB" w:rsidRPr="00EC0E54">
      <w:rPr>
        <w:rFonts w:asciiTheme="minorHAnsi" w:hAnsiTheme="minorHAnsi" w:cstheme="minorHAnsi"/>
        <w:i/>
        <w:sz w:val="24"/>
      </w:rPr>
      <w:instrText xml:space="preserve"> PAGE </w:instrText>
    </w:r>
    <w:r w:rsidR="00414F93" w:rsidRPr="00EC0E54">
      <w:rPr>
        <w:rFonts w:asciiTheme="minorHAnsi" w:hAnsiTheme="minorHAnsi" w:cstheme="minorHAnsi"/>
        <w:i/>
        <w:sz w:val="24"/>
      </w:rPr>
      <w:fldChar w:fldCharType="separate"/>
    </w:r>
    <w:r w:rsidR="00A26C8B">
      <w:rPr>
        <w:rFonts w:asciiTheme="minorHAnsi" w:hAnsiTheme="minorHAnsi" w:cstheme="minorHAnsi"/>
        <w:i/>
        <w:noProof/>
        <w:sz w:val="24"/>
      </w:rPr>
      <w:t>3</w:t>
    </w:r>
    <w:r w:rsidR="00414F93" w:rsidRPr="00EC0E54">
      <w:rPr>
        <w:rFonts w:asciiTheme="minorHAnsi" w:hAnsiTheme="minorHAnsi" w:cstheme="minorHAnsi"/>
        <w:i/>
        <w:sz w:val="24"/>
      </w:rPr>
      <w:fldChar w:fldCharType="end"/>
    </w:r>
    <w:r w:rsidR="00710BBB" w:rsidRPr="00EC0E54">
      <w:rPr>
        <w:rFonts w:asciiTheme="minorHAnsi" w:hAnsiTheme="minorHAnsi" w:cstheme="minorHAnsi"/>
        <w:i/>
        <w:sz w:val="24"/>
      </w:rPr>
      <w:tab/>
    </w:r>
    <w:r w:rsidRPr="00EC0E54">
      <w:rPr>
        <w:rFonts w:asciiTheme="minorHAnsi" w:hAnsiTheme="minorHAnsi" w:cstheme="minorHAnsi"/>
        <w:i/>
        <w:sz w:val="24"/>
      </w:rPr>
      <w:t xml:space="preserve">                                      </w:t>
    </w:r>
    <w:r w:rsidR="00710BBB" w:rsidRPr="00EC0E54">
      <w:rPr>
        <w:rFonts w:asciiTheme="minorHAnsi" w:hAnsiTheme="minorHAnsi" w:cstheme="minorHAnsi"/>
        <w:i/>
        <w:sz w:val="24"/>
      </w:rPr>
      <w:t xml:space="preserve">Version </w:t>
    </w:r>
    <w:r w:rsidR="0064359B">
      <w:rPr>
        <w:rFonts w:asciiTheme="minorHAnsi" w:hAnsiTheme="minorHAnsi" w:cstheme="minorHAnsi"/>
        <w:i/>
        <w:sz w:val="24"/>
      </w:rPr>
      <w:t>3</w:t>
    </w:r>
    <w:r w:rsidRPr="00EC0E54">
      <w:rPr>
        <w:rFonts w:asciiTheme="minorHAnsi" w:hAnsiTheme="minorHAnsi" w:cstheme="minorHAnsi"/>
        <w:i/>
        <w:sz w:val="24"/>
      </w:rPr>
      <w:t xml:space="preserve"> (</w:t>
    </w:r>
    <w:r w:rsidR="0064359B">
      <w:rPr>
        <w:rFonts w:asciiTheme="minorHAnsi" w:hAnsiTheme="minorHAnsi" w:cstheme="minorHAnsi"/>
        <w:i/>
        <w:sz w:val="24"/>
      </w:rPr>
      <w:t>31.</w:t>
    </w:r>
    <w:r w:rsidR="00134995" w:rsidRPr="00EC0E54">
      <w:rPr>
        <w:rFonts w:asciiTheme="minorHAnsi" w:hAnsiTheme="minorHAnsi" w:cstheme="minorHAnsi"/>
        <w:i/>
        <w:sz w:val="24"/>
      </w:rPr>
      <w:t>0</w:t>
    </w:r>
    <w:r w:rsidR="0064359B">
      <w:rPr>
        <w:rFonts w:asciiTheme="minorHAnsi" w:hAnsiTheme="minorHAnsi" w:cstheme="minorHAnsi"/>
        <w:i/>
        <w:sz w:val="24"/>
      </w:rPr>
      <w:t>5</w:t>
    </w:r>
    <w:r w:rsidR="00134995" w:rsidRPr="00EC0E54">
      <w:rPr>
        <w:rFonts w:asciiTheme="minorHAnsi" w:hAnsiTheme="minorHAnsi" w:cstheme="minorHAnsi"/>
        <w:i/>
        <w:sz w:val="24"/>
      </w:rPr>
      <w:t>.201</w:t>
    </w:r>
    <w:r w:rsidR="0064359B">
      <w:rPr>
        <w:rFonts w:asciiTheme="minorHAnsi" w:hAnsiTheme="minorHAnsi" w:cstheme="minorHAnsi"/>
        <w:i/>
        <w:sz w:val="24"/>
      </w:rPr>
      <w:t>9</w:t>
    </w:r>
    <w:r w:rsidRPr="00EC0E54">
      <w:rPr>
        <w:rFonts w:asciiTheme="minorHAnsi" w:hAnsiTheme="minorHAnsi" w:cstheme="minorHAnsi"/>
        <w:i/>
        <w:sz w:val="24"/>
      </w:rPr>
      <w:t>)</w:t>
    </w:r>
    <w:r w:rsidR="00710BBB" w:rsidRPr="00EC0E54">
      <w:rPr>
        <w:rFonts w:asciiTheme="minorHAnsi" w:hAnsiTheme="minorHAnsi" w:cstheme="minorHAnsi"/>
        <w:i/>
        <w:sz w:val="24"/>
      </w:rPr>
      <w:tab/>
    </w:r>
    <w:r w:rsidR="00710BBB" w:rsidRPr="00EC0E54">
      <w:rPr>
        <w:rFonts w:asciiTheme="minorHAnsi" w:hAnsiTheme="minorHAnsi" w:cstheme="minorHAnsi"/>
        <w:i/>
        <w:snapToGrid w:val="0"/>
        <w:sz w:val="24"/>
        <w:lang w:eastAsia="en-US"/>
      </w:rPr>
      <w:tab/>
    </w:r>
  </w:p>
  <w:p w14:paraId="5E45A1EA" w14:textId="77777777" w:rsidR="00710BBB" w:rsidRDefault="002B767D">
    <w:pPr>
      <w:pStyle w:val="Footer"/>
      <w:pBdr>
        <w:top w:val="single" w:sz="6" w:space="1" w:color="auto"/>
      </w:pBdr>
      <w:tabs>
        <w:tab w:val="left" w:pos="3969"/>
        <w:tab w:val="right" w:pos="8931"/>
      </w:tabs>
      <w:spacing w:after="240"/>
      <w:ind w:left="-284"/>
    </w:pPr>
    <w:r>
      <w:fldChar w:fldCharType="begin"/>
    </w:r>
    <w:r>
      <w:instrText xml:space="preserve"> DOCPROPERTY DocSecTitle \* MERGEFORMAT </w:instrText>
    </w:r>
    <w:r>
      <w:fldChar w:fldCharType="separate"/>
    </w:r>
    <w:r w:rsidR="006E6455" w:rsidRPr="006E6455">
      <w:rPr>
        <w:rFonts w:ascii="Tele-GroteskNor" w:hAnsi="Tele-GroteskNor"/>
        <w:sz w:val="24"/>
      </w:rPr>
      <w:t xml:space="preserve"> </w:t>
    </w:r>
    <w:r>
      <w:rPr>
        <w:rFonts w:ascii="Tele-GroteskNor" w:hAnsi="Tele-GroteskNo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FDAF" w14:textId="77777777" w:rsidR="00710BBB" w:rsidRDefault="00710BBB">
    <w:pPr>
      <w:pStyle w:val="Footer"/>
    </w:pPr>
  </w:p>
  <w:p w14:paraId="4611DEF7" w14:textId="77777777" w:rsidR="00710BBB" w:rsidRDefault="002B767D">
    <w:pPr>
      <w:pStyle w:val="Footer"/>
    </w:pPr>
    <w:r>
      <w:fldChar w:fldCharType="begin"/>
    </w:r>
    <w:r>
      <w:instrText xml:space="preserve"> DOCPROPERTY DocSecTitle \* MERGEFORMAT </w:instrText>
    </w:r>
    <w:r>
      <w:fldChar w:fldCharType="separate"/>
    </w:r>
    <w:r w:rsidR="006E6455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74D1" w14:textId="77777777" w:rsidR="00256FDB" w:rsidRDefault="00256FDB">
      <w:r>
        <w:separator/>
      </w:r>
    </w:p>
  </w:footnote>
  <w:footnote w:type="continuationSeparator" w:id="0">
    <w:p w14:paraId="789ED028" w14:textId="77777777" w:rsidR="00256FDB" w:rsidRDefault="0025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07CE" w14:textId="77777777" w:rsidR="00710BBB" w:rsidRDefault="00710BBB">
    <w:pPr>
      <w:pStyle w:val="Header"/>
    </w:pPr>
  </w:p>
  <w:p w14:paraId="7F0044F2" w14:textId="77777777" w:rsidR="00710BBB" w:rsidRPr="00911CD0" w:rsidRDefault="00710BBB" w:rsidP="00231DC7">
    <w:pPr>
      <w:pStyle w:val="Header"/>
      <w:tabs>
        <w:tab w:val="clear" w:pos="4153"/>
        <w:tab w:val="clear" w:pos="8306"/>
        <w:tab w:val="right" w:pos="8931"/>
      </w:tabs>
      <w:rPr>
        <w:rFonts w:ascii="Calibri" w:hAnsi="Calibri"/>
        <w:sz w:val="22"/>
        <w:szCs w:val="22"/>
      </w:rPr>
    </w:pPr>
    <w:r>
      <w:rPr>
        <w:rFonts w:ascii="Tele-GroteskHal" w:hAnsi="Tele-GroteskHal"/>
        <w:sz w:val="22"/>
        <w:szCs w:val="22"/>
      </w:rPr>
      <w:tab/>
    </w:r>
    <w:r>
      <w:rPr>
        <w:rFonts w:ascii="Tele-GroteskHal" w:hAnsi="Tele-GroteskHal"/>
        <w:sz w:val="22"/>
        <w:szCs w:val="22"/>
      </w:rPr>
      <w:tab/>
    </w:r>
    <w:r w:rsidRPr="00911CD0">
      <w:rPr>
        <w:rFonts w:ascii="Calibri" w:hAnsi="Calibri"/>
        <w:sz w:val="22"/>
        <w:szCs w:val="22"/>
      </w:rPr>
      <w:t xml:space="preserve">  OMEGA PLC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69C"/>
    <w:multiLevelType w:val="hybridMultilevel"/>
    <w:tmpl w:val="C7300DC4"/>
    <w:lvl w:ilvl="0" w:tplc="8E1C2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6F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E9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E0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A3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65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A3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00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27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58FE"/>
    <w:multiLevelType w:val="hybridMultilevel"/>
    <w:tmpl w:val="AE2C4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86C"/>
    <w:multiLevelType w:val="hybridMultilevel"/>
    <w:tmpl w:val="80E44DB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5D30"/>
    <w:multiLevelType w:val="hybridMultilevel"/>
    <w:tmpl w:val="80884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09BC"/>
    <w:multiLevelType w:val="hybridMultilevel"/>
    <w:tmpl w:val="3B126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4709"/>
    <w:multiLevelType w:val="hybridMultilevel"/>
    <w:tmpl w:val="BF56B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2CDD"/>
    <w:multiLevelType w:val="hybridMultilevel"/>
    <w:tmpl w:val="142637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29C6"/>
    <w:multiLevelType w:val="hybridMultilevel"/>
    <w:tmpl w:val="78CEFC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655B"/>
    <w:multiLevelType w:val="hybridMultilevel"/>
    <w:tmpl w:val="2320F232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CB5"/>
    <w:multiLevelType w:val="hybridMultilevel"/>
    <w:tmpl w:val="12EAE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560B"/>
    <w:multiLevelType w:val="hybridMultilevel"/>
    <w:tmpl w:val="BA4C9B32"/>
    <w:lvl w:ilvl="0" w:tplc="04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4410A9"/>
    <w:multiLevelType w:val="hybridMultilevel"/>
    <w:tmpl w:val="CD9A4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29A"/>
    <w:multiLevelType w:val="hybridMultilevel"/>
    <w:tmpl w:val="13423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525C7"/>
    <w:multiLevelType w:val="hybridMultilevel"/>
    <w:tmpl w:val="E0640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66BD"/>
    <w:multiLevelType w:val="hybridMultilevel"/>
    <w:tmpl w:val="D6A054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B0F"/>
    <w:multiLevelType w:val="hybridMultilevel"/>
    <w:tmpl w:val="5DAAB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6DC5"/>
    <w:multiLevelType w:val="hybridMultilevel"/>
    <w:tmpl w:val="EB78E2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24181"/>
    <w:multiLevelType w:val="hybridMultilevel"/>
    <w:tmpl w:val="6DB8C1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3FB3275"/>
    <w:multiLevelType w:val="hybridMultilevel"/>
    <w:tmpl w:val="0226AB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37D3"/>
    <w:multiLevelType w:val="hybridMultilevel"/>
    <w:tmpl w:val="B036A3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FF5C20"/>
    <w:multiLevelType w:val="hybridMultilevel"/>
    <w:tmpl w:val="22C4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5149A"/>
    <w:multiLevelType w:val="hybridMultilevel"/>
    <w:tmpl w:val="2C2AB9A8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66D9A"/>
    <w:multiLevelType w:val="hybridMultilevel"/>
    <w:tmpl w:val="A7C856E4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F4102"/>
    <w:multiLevelType w:val="hybridMultilevel"/>
    <w:tmpl w:val="664270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661B1"/>
    <w:multiLevelType w:val="hybridMultilevel"/>
    <w:tmpl w:val="39B89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90175"/>
    <w:multiLevelType w:val="hybridMultilevel"/>
    <w:tmpl w:val="11FC5B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536B"/>
    <w:multiLevelType w:val="hybridMultilevel"/>
    <w:tmpl w:val="FAAA0D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7234"/>
    <w:multiLevelType w:val="hybridMultilevel"/>
    <w:tmpl w:val="10109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A444A"/>
    <w:multiLevelType w:val="hybridMultilevel"/>
    <w:tmpl w:val="1EEC8B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5A67"/>
    <w:multiLevelType w:val="hybridMultilevel"/>
    <w:tmpl w:val="DBA863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B1CF9"/>
    <w:multiLevelType w:val="hybridMultilevel"/>
    <w:tmpl w:val="7E4A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E2762"/>
    <w:multiLevelType w:val="hybridMultilevel"/>
    <w:tmpl w:val="1E2CB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A6AD7"/>
    <w:multiLevelType w:val="hybridMultilevel"/>
    <w:tmpl w:val="32FE8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368D3"/>
    <w:multiLevelType w:val="hybridMultilevel"/>
    <w:tmpl w:val="75AA6D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C5D22"/>
    <w:multiLevelType w:val="hybridMultilevel"/>
    <w:tmpl w:val="56684A6A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17E65"/>
    <w:multiLevelType w:val="hybridMultilevel"/>
    <w:tmpl w:val="A2E832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843A2"/>
    <w:multiLevelType w:val="hybridMultilevel"/>
    <w:tmpl w:val="B0CABE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C7213"/>
    <w:multiLevelType w:val="hybridMultilevel"/>
    <w:tmpl w:val="23502E4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8"/>
  </w:num>
  <w:num w:numId="4">
    <w:abstractNumId w:val="6"/>
  </w:num>
  <w:num w:numId="5">
    <w:abstractNumId w:val="20"/>
  </w:num>
  <w:num w:numId="6">
    <w:abstractNumId w:val="14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37"/>
  </w:num>
  <w:num w:numId="12">
    <w:abstractNumId w:val="23"/>
  </w:num>
  <w:num w:numId="13">
    <w:abstractNumId w:val="35"/>
  </w:num>
  <w:num w:numId="14">
    <w:abstractNumId w:val="8"/>
  </w:num>
  <w:num w:numId="15">
    <w:abstractNumId w:val="26"/>
  </w:num>
  <w:num w:numId="16">
    <w:abstractNumId w:val="30"/>
  </w:num>
  <w:num w:numId="17">
    <w:abstractNumId w:val="7"/>
  </w:num>
  <w:num w:numId="18">
    <w:abstractNumId w:val="36"/>
  </w:num>
  <w:num w:numId="19">
    <w:abstractNumId w:val="1"/>
  </w:num>
  <w:num w:numId="20">
    <w:abstractNumId w:val="12"/>
  </w:num>
  <w:num w:numId="21">
    <w:abstractNumId w:val="5"/>
  </w:num>
  <w:num w:numId="22">
    <w:abstractNumId w:val="15"/>
  </w:num>
  <w:num w:numId="23">
    <w:abstractNumId w:val="13"/>
  </w:num>
  <w:num w:numId="24">
    <w:abstractNumId w:val="25"/>
  </w:num>
  <w:num w:numId="25">
    <w:abstractNumId w:val="11"/>
  </w:num>
  <w:num w:numId="26">
    <w:abstractNumId w:val="28"/>
  </w:num>
  <w:num w:numId="27">
    <w:abstractNumId w:val="24"/>
  </w:num>
  <w:num w:numId="28">
    <w:abstractNumId w:val="34"/>
  </w:num>
  <w:num w:numId="29">
    <w:abstractNumId w:val="27"/>
  </w:num>
  <w:num w:numId="30">
    <w:abstractNumId w:val="18"/>
  </w:num>
  <w:num w:numId="31">
    <w:abstractNumId w:val="29"/>
  </w:num>
  <w:num w:numId="32">
    <w:abstractNumId w:val="32"/>
  </w:num>
  <w:num w:numId="33">
    <w:abstractNumId w:val="0"/>
  </w:num>
  <w:num w:numId="34">
    <w:abstractNumId w:val="17"/>
  </w:num>
  <w:num w:numId="35">
    <w:abstractNumId w:val="10"/>
  </w:num>
  <w:num w:numId="36">
    <w:abstractNumId w:val="3"/>
  </w:num>
  <w:num w:numId="37">
    <w:abstractNumId w:val="31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54"/>
    <w:rsid w:val="000661F7"/>
    <w:rsid w:val="00074E8D"/>
    <w:rsid w:val="00102BD9"/>
    <w:rsid w:val="00121698"/>
    <w:rsid w:val="00134995"/>
    <w:rsid w:val="001374E2"/>
    <w:rsid w:val="00163954"/>
    <w:rsid w:val="0017583E"/>
    <w:rsid w:val="00177E14"/>
    <w:rsid w:val="001E2591"/>
    <w:rsid w:val="001F3DE7"/>
    <w:rsid w:val="00231DC7"/>
    <w:rsid w:val="0024182D"/>
    <w:rsid w:val="00256FDB"/>
    <w:rsid w:val="002B767D"/>
    <w:rsid w:val="002C2067"/>
    <w:rsid w:val="002D58DD"/>
    <w:rsid w:val="00351ED1"/>
    <w:rsid w:val="003755A9"/>
    <w:rsid w:val="003C66B6"/>
    <w:rsid w:val="003D7C33"/>
    <w:rsid w:val="0040466A"/>
    <w:rsid w:val="00414F93"/>
    <w:rsid w:val="004306B4"/>
    <w:rsid w:val="00492379"/>
    <w:rsid w:val="004A4781"/>
    <w:rsid w:val="00503A83"/>
    <w:rsid w:val="00596265"/>
    <w:rsid w:val="005D20E8"/>
    <w:rsid w:val="005D3414"/>
    <w:rsid w:val="005E7D0C"/>
    <w:rsid w:val="00604109"/>
    <w:rsid w:val="00614B56"/>
    <w:rsid w:val="00642859"/>
    <w:rsid w:val="0064359B"/>
    <w:rsid w:val="006578BA"/>
    <w:rsid w:val="00694694"/>
    <w:rsid w:val="006949AA"/>
    <w:rsid w:val="006E6455"/>
    <w:rsid w:val="00710BBB"/>
    <w:rsid w:val="00795540"/>
    <w:rsid w:val="007F2ACF"/>
    <w:rsid w:val="008511C1"/>
    <w:rsid w:val="008646E6"/>
    <w:rsid w:val="00911CD0"/>
    <w:rsid w:val="00951F6D"/>
    <w:rsid w:val="00967F5E"/>
    <w:rsid w:val="009F51A7"/>
    <w:rsid w:val="00A200AB"/>
    <w:rsid w:val="00A26C8B"/>
    <w:rsid w:val="00A42604"/>
    <w:rsid w:val="00A51C8C"/>
    <w:rsid w:val="00AB6FCB"/>
    <w:rsid w:val="00AD2CC8"/>
    <w:rsid w:val="00B57CD4"/>
    <w:rsid w:val="00B66FDD"/>
    <w:rsid w:val="00B701F2"/>
    <w:rsid w:val="00B77EE0"/>
    <w:rsid w:val="00B911F8"/>
    <w:rsid w:val="00BD5799"/>
    <w:rsid w:val="00C018A0"/>
    <w:rsid w:val="00C11CDE"/>
    <w:rsid w:val="00CC296C"/>
    <w:rsid w:val="00CE2DA3"/>
    <w:rsid w:val="00CF59EE"/>
    <w:rsid w:val="00D07274"/>
    <w:rsid w:val="00D17CCC"/>
    <w:rsid w:val="00D30BF4"/>
    <w:rsid w:val="00D55124"/>
    <w:rsid w:val="00D65B89"/>
    <w:rsid w:val="00D73FE8"/>
    <w:rsid w:val="00DB0F0E"/>
    <w:rsid w:val="00E63FD3"/>
    <w:rsid w:val="00E73B3C"/>
    <w:rsid w:val="00EC0E54"/>
    <w:rsid w:val="00EC23AE"/>
    <w:rsid w:val="00EC29B9"/>
    <w:rsid w:val="00ED5B81"/>
    <w:rsid w:val="00EE0C85"/>
    <w:rsid w:val="00F143B2"/>
    <w:rsid w:val="00F73A20"/>
    <w:rsid w:val="00FB3BD2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E76739"/>
  <w15:docId w15:val="{507F4A01-B475-45A1-9E64-AF1F3931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698"/>
    <w:rPr>
      <w:lang w:eastAsia="ja-JP"/>
    </w:rPr>
  </w:style>
  <w:style w:type="paragraph" w:styleId="Heading1">
    <w:name w:val="heading 1"/>
    <w:basedOn w:val="Normal"/>
    <w:next w:val="heading1text"/>
    <w:qFormat/>
    <w:rsid w:val="00121698"/>
    <w:pPr>
      <w:tabs>
        <w:tab w:val="left" w:pos="284"/>
      </w:tabs>
      <w:spacing w:after="240" w:line="240" w:lineRule="atLeast"/>
      <w:ind w:left="-284"/>
      <w:outlineLvl w:val="0"/>
    </w:pPr>
    <w:rPr>
      <w:rFonts w:ascii="Tele-Antiqua" w:hAnsi="Tele-Antiqua"/>
      <w:b/>
      <w:caps/>
      <w:sz w:val="24"/>
      <w:u w:val="single"/>
    </w:rPr>
  </w:style>
  <w:style w:type="paragraph" w:styleId="Heading2">
    <w:name w:val="heading 2"/>
    <w:basedOn w:val="Normal"/>
    <w:next w:val="heading2text"/>
    <w:qFormat/>
    <w:rsid w:val="00121698"/>
    <w:pPr>
      <w:tabs>
        <w:tab w:val="left" w:pos="284"/>
        <w:tab w:val="left" w:pos="567"/>
      </w:tabs>
      <w:spacing w:after="240" w:line="240" w:lineRule="atLeast"/>
      <w:ind w:left="-284"/>
      <w:outlineLvl w:val="1"/>
    </w:pPr>
    <w:rPr>
      <w:rFonts w:ascii="Tele-Antiqua" w:hAnsi="Tele-Antiqua"/>
      <w:b/>
      <w:caps/>
      <w:sz w:val="24"/>
    </w:rPr>
  </w:style>
  <w:style w:type="paragraph" w:styleId="Heading3">
    <w:name w:val="heading 3"/>
    <w:basedOn w:val="Normal"/>
    <w:next w:val="heading3text"/>
    <w:qFormat/>
    <w:rsid w:val="00121698"/>
    <w:pPr>
      <w:tabs>
        <w:tab w:val="left" w:pos="1021"/>
      </w:tabs>
      <w:spacing w:after="240"/>
      <w:ind w:left="284"/>
      <w:outlineLvl w:val="2"/>
    </w:pPr>
    <w:rPr>
      <w:rFonts w:ascii="Tele-Antiqua" w:hAnsi="Tele-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6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1698"/>
    <w:pPr>
      <w:tabs>
        <w:tab w:val="center" w:pos="4153"/>
        <w:tab w:val="right" w:pos="8306"/>
      </w:tabs>
    </w:pPr>
  </w:style>
  <w:style w:type="paragraph" w:customStyle="1" w:styleId="heading2text">
    <w:name w:val="heading 2 text"/>
    <w:basedOn w:val="Normal"/>
    <w:rsid w:val="00121698"/>
    <w:pPr>
      <w:spacing w:after="240"/>
      <w:ind w:left="284"/>
      <w:jc w:val="both"/>
    </w:pPr>
    <w:rPr>
      <w:rFonts w:ascii="Tele-GroteskNor" w:hAnsi="Tele-GroteskNor"/>
      <w:sz w:val="24"/>
    </w:rPr>
  </w:style>
  <w:style w:type="paragraph" w:styleId="Index7">
    <w:name w:val="index 7"/>
    <w:basedOn w:val="Normal"/>
    <w:next w:val="Normal"/>
    <w:autoRedefine/>
    <w:semiHidden/>
    <w:rsid w:val="00121698"/>
    <w:rPr>
      <w:rFonts w:ascii="Tele-GroteskNor" w:hAnsi="Tele-GroteskNor"/>
      <w:sz w:val="24"/>
    </w:rPr>
  </w:style>
  <w:style w:type="paragraph" w:customStyle="1" w:styleId="heading1text">
    <w:name w:val="heading 1 text"/>
    <w:basedOn w:val="Normal"/>
    <w:rsid w:val="00121698"/>
    <w:pPr>
      <w:spacing w:after="240"/>
      <w:ind w:left="284"/>
      <w:jc w:val="both"/>
    </w:pPr>
    <w:rPr>
      <w:rFonts w:ascii="Tele-GroteskNor" w:hAnsi="Tele-GroteskNor"/>
      <w:sz w:val="24"/>
    </w:rPr>
  </w:style>
  <w:style w:type="character" w:styleId="Hyperlink">
    <w:name w:val="Hyperlink"/>
    <w:basedOn w:val="DefaultParagraphFont"/>
    <w:rsid w:val="00121698"/>
    <w:rPr>
      <w:color w:val="0000FF"/>
      <w:u w:val="single"/>
    </w:rPr>
  </w:style>
  <w:style w:type="paragraph" w:styleId="CommentText">
    <w:name w:val="annotation text"/>
    <w:basedOn w:val="Normal"/>
    <w:semiHidden/>
    <w:rsid w:val="00121698"/>
    <w:rPr>
      <w:rFonts w:ascii="Tele-GroteskNor" w:hAnsi="Tele-GroteskNor"/>
    </w:rPr>
  </w:style>
  <w:style w:type="paragraph" w:styleId="BodyText">
    <w:name w:val="Body Text"/>
    <w:basedOn w:val="Normal"/>
    <w:rsid w:val="00121698"/>
    <w:rPr>
      <w:rFonts w:ascii="Tele-GroteskNor" w:hAnsi="Tele-GroteskNor"/>
      <w:b/>
      <w:sz w:val="24"/>
    </w:rPr>
  </w:style>
  <w:style w:type="paragraph" w:customStyle="1" w:styleId="heading3text">
    <w:name w:val="heading 3 text"/>
    <w:basedOn w:val="Normal"/>
    <w:rsid w:val="00121698"/>
    <w:pPr>
      <w:spacing w:after="240"/>
      <w:ind w:left="1021"/>
      <w:jc w:val="both"/>
    </w:pPr>
    <w:rPr>
      <w:rFonts w:ascii="Tele-GroteskNor" w:hAnsi="Tele-GroteskNor"/>
      <w:sz w:val="24"/>
    </w:rPr>
  </w:style>
  <w:style w:type="paragraph" w:styleId="BodyText2">
    <w:name w:val="Body Text 2"/>
    <w:basedOn w:val="Normal"/>
    <w:rsid w:val="00121698"/>
    <w:pPr>
      <w:spacing w:before="240" w:after="240"/>
    </w:pPr>
    <w:rPr>
      <w:rFonts w:ascii="Tele-Antiqua" w:hAnsi="Tele-Antiqua"/>
      <w:b/>
      <w:smallCaps/>
    </w:rPr>
  </w:style>
  <w:style w:type="paragraph" w:styleId="BalloonText">
    <w:name w:val="Balloon Text"/>
    <w:basedOn w:val="Normal"/>
    <w:semiHidden/>
    <w:rsid w:val="00121698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121698"/>
    <w:rPr>
      <w:lang w:eastAsia="en-GB"/>
    </w:rPr>
  </w:style>
  <w:style w:type="paragraph" w:styleId="DocumentMap">
    <w:name w:val="Document Map"/>
    <w:basedOn w:val="Normal"/>
    <w:semiHidden/>
    <w:rsid w:val="0012169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06B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306B4"/>
    <w:rPr>
      <w:lang w:eastAsia="ja-JP"/>
    </w:rPr>
  </w:style>
  <w:style w:type="paragraph" w:styleId="NormalWeb">
    <w:name w:val="Normal (Web)"/>
    <w:basedOn w:val="Normal"/>
    <w:uiPriority w:val="99"/>
    <w:unhideWhenUsed/>
    <w:rsid w:val="00074E8D"/>
    <w:pPr>
      <w:spacing w:after="150" w:line="270" w:lineRule="atLeast"/>
    </w:pPr>
    <w:rPr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6D6D6"/>
            <w:right w:val="none" w:sz="0" w:space="0" w:color="auto"/>
          </w:divBdr>
          <w:divsChild>
            <w:div w:id="3040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o2o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Stephen Carr</dc:creator>
  <cp:lastModifiedBy>Alison Waller</cp:lastModifiedBy>
  <cp:revision>3</cp:revision>
  <cp:lastPrinted>2015-03-16T09:12:00Z</cp:lastPrinted>
  <dcterms:created xsi:type="dcterms:W3CDTF">2019-05-31T09:31:00Z</dcterms:created>
  <dcterms:modified xsi:type="dcterms:W3CDTF">2019-05-31T09:43:00Z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OrangeDoc">
    <vt:bool>true</vt:bool>
  </property>
  <property fmtid="{D5CDD505-2E9C-101B-9397-08002B2CF9AE}" pid="4" name="IsMarked">
    <vt:bool>true</vt:bool>
  </property>
  <property fmtid="{D5CDD505-2E9C-101B-9397-08002B2CF9AE}" pid="5" name="UserHasSaved">
    <vt:bool>true</vt:bool>
  </property>
  <property fmtid="{D5CDD505-2E9C-101B-9397-08002B2CF9AE}" pid="6" name="DocSecTitle">
    <vt:lpwstr> </vt:lpwstr>
  </property>
  <property fmtid="{D5CDD505-2E9C-101B-9397-08002B2CF9AE}" pid="7" name="CurSecOpt">
    <vt:lpwstr> </vt:lpwstr>
  </property>
  <property fmtid="{D5CDD505-2E9C-101B-9397-08002B2CF9AE}" pid="8" name="ContentType">
    <vt:lpwstr>Document</vt:lpwstr>
  </property>
  <property fmtid="{D5CDD505-2E9C-101B-9397-08002B2CF9AE}" pid="9" name="Category">
    <vt:lpwstr>Vacant/New Positions (Green)</vt:lpwstr>
  </property>
  <property fmtid="{D5CDD505-2E9C-101B-9397-08002B2CF9AE}" pid="10" name="Directorate">
    <vt:lpwstr>Campaign Management</vt:lpwstr>
  </property>
</Properties>
</file>